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A4DD" w14:textId="77777777" w:rsidR="007A0815" w:rsidRPr="0094798B" w:rsidRDefault="005E49D8" w:rsidP="009E7BB7">
      <w:pPr>
        <w:jc w:val="both"/>
        <w:rPr>
          <w:rFonts w:ascii="Arial" w:hAnsi="Arial" w:cs="Arial"/>
          <w:sz w:val="22"/>
          <w:szCs w:val="22"/>
        </w:rPr>
      </w:pPr>
      <w:r w:rsidRPr="0094798B">
        <w:rPr>
          <w:rFonts w:ascii="Arial" w:hAnsi="Arial" w:cs="Arial"/>
          <w:sz w:val="22"/>
          <w:szCs w:val="22"/>
        </w:rPr>
        <w:t>Az.: 176 SG 32</w:t>
      </w:r>
      <w:r w:rsidR="00FB05AA">
        <w:rPr>
          <w:rFonts w:ascii="Arial" w:hAnsi="Arial" w:cs="Arial"/>
          <w:sz w:val="22"/>
          <w:szCs w:val="22"/>
        </w:rPr>
        <w:t xml:space="preserve">, Teilsachgebiet Abfallrecht </w:t>
      </w:r>
    </w:p>
    <w:p w14:paraId="67C0A6DF" w14:textId="77777777" w:rsidR="007A0815" w:rsidRPr="00B729AA" w:rsidRDefault="007A0815" w:rsidP="009E7BB7">
      <w:pPr>
        <w:jc w:val="both"/>
        <w:rPr>
          <w:rFonts w:ascii="Arial" w:hAnsi="Arial" w:cs="Arial"/>
          <w:sz w:val="22"/>
          <w:szCs w:val="22"/>
        </w:rPr>
      </w:pPr>
    </w:p>
    <w:p w14:paraId="64CEAB20" w14:textId="77777777" w:rsidR="007A0815" w:rsidRPr="0094798B" w:rsidRDefault="007A0815" w:rsidP="009E7BB7">
      <w:pPr>
        <w:jc w:val="both"/>
        <w:rPr>
          <w:rFonts w:ascii="Arial" w:hAnsi="Arial" w:cs="Arial"/>
          <w:b/>
          <w:szCs w:val="24"/>
        </w:rPr>
      </w:pPr>
      <w:r w:rsidRPr="0094798B">
        <w:rPr>
          <w:rFonts w:ascii="Arial" w:hAnsi="Arial" w:cs="Arial"/>
          <w:b/>
          <w:szCs w:val="24"/>
        </w:rPr>
        <w:t>Abbrennen von Oster- und Sonnwendfeuer</w:t>
      </w:r>
      <w:r w:rsidR="00732A20">
        <w:rPr>
          <w:rFonts w:ascii="Arial" w:hAnsi="Arial" w:cs="Arial"/>
          <w:b/>
          <w:szCs w:val="24"/>
        </w:rPr>
        <w:t>n</w:t>
      </w:r>
      <w:r w:rsidRPr="0094798B">
        <w:rPr>
          <w:rFonts w:ascii="Arial" w:hAnsi="Arial" w:cs="Arial"/>
          <w:b/>
          <w:szCs w:val="24"/>
        </w:rPr>
        <w:t xml:space="preserve"> </w:t>
      </w:r>
    </w:p>
    <w:p w14:paraId="6787DCF7" w14:textId="77777777" w:rsidR="007A0815" w:rsidRPr="00B729AA" w:rsidRDefault="007A0815" w:rsidP="009E7BB7">
      <w:pPr>
        <w:jc w:val="both"/>
        <w:rPr>
          <w:rFonts w:ascii="Arial" w:hAnsi="Arial" w:cs="Arial"/>
          <w:sz w:val="22"/>
          <w:szCs w:val="22"/>
        </w:rPr>
      </w:pPr>
    </w:p>
    <w:p w14:paraId="6234D09C" w14:textId="77777777" w:rsidR="007A0815" w:rsidRPr="00B729AA" w:rsidRDefault="007A0815" w:rsidP="009E7BB7">
      <w:pPr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Das Ablagern und Verbrennen holziger Abfälle auf Oster- und Sonnwendfeuerplä</w:t>
      </w:r>
      <w:r w:rsidRPr="00B729AA">
        <w:rPr>
          <w:rFonts w:ascii="Arial" w:hAnsi="Arial" w:cs="Arial"/>
          <w:sz w:val="22"/>
          <w:szCs w:val="22"/>
        </w:rPr>
        <w:t>t</w:t>
      </w:r>
      <w:r w:rsidRPr="00B729AA">
        <w:rPr>
          <w:rFonts w:ascii="Arial" w:hAnsi="Arial" w:cs="Arial"/>
          <w:sz w:val="22"/>
          <w:szCs w:val="22"/>
        </w:rPr>
        <w:t>zen zur Pflege des Brauchtums fällt nicht in den Anwendungsbereich der Abfallgesetze. Einer b</w:t>
      </w:r>
      <w:r w:rsidRPr="00B729AA">
        <w:rPr>
          <w:rFonts w:ascii="Arial" w:hAnsi="Arial" w:cs="Arial"/>
          <w:sz w:val="22"/>
          <w:szCs w:val="22"/>
        </w:rPr>
        <w:t>e</w:t>
      </w:r>
      <w:r w:rsidRPr="00B729AA">
        <w:rPr>
          <w:rFonts w:ascii="Arial" w:hAnsi="Arial" w:cs="Arial"/>
          <w:sz w:val="22"/>
          <w:szCs w:val="22"/>
        </w:rPr>
        <w:t>hördlichen Erlaubnis zum Abbrennen von Oster- und Sonnwendfe</w:t>
      </w:r>
      <w:r w:rsidRPr="00B729AA">
        <w:rPr>
          <w:rFonts w:ascii="Arial" w:hAnsi="Arial" w:cs="Arial"/>
          <w:sz w:val="22"/>
          <w:szCs w:val="22"/>
        </w:rPr>
        <w:t>u</w:t>
      </w:r>
      <w:r w:rsidRPr="00B729AA">
        <w:rPr>
          <w:rFonts w:ascii="Arial" w:hAnsi="Arial" w:cs="Arial"/>
          <w:sz w:val="22"/>
          <w:szCs w:val="22"/>
        </w:rPr>
        <w:t xml:space="preserve">ern bedarf es deshalb nicht. </w:t>
      </w:r>
    </w:p>
    <w:p w14:paraId="1F33EB8E" w14:textId="77777777" w:rsidR="007A0815" w:rsidRPr="00B729AA" w:rsidRDefault="007A0815" w:rsidP="009E7BB7">
      <w:pPr>
        <w:jc w:val="both"/>
        <w:rPr>
          <w:sz w:val="22"/>
          <w:szCs w:val="22"/>
        </w:rPr>
      </w:pPr>
    </w:p>
    <w:p w14:paraId="25E07C3B" w14:textId="77777777" w:rsidR="0040613C" w:rsidRPr="00B729AA" w:rsidRDefault="0040613C" w:rsidP="009E7BB7">
      <w:pPr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Osterfeuer können an einzelnen Tagen von Ostersamstag bis Ostermontag abgebrannt werden. Das Feuer darf nicht vor 18</w:t>
      </w:r>
      <w:r w:rsidR="00AC7753" w:rsidRPr="00B729AA">
        <w:rPr>
          <w:rFonts w:ascii="Arial" w:hAnsi="Arial" w:cs="Arial"/>
          <w:sz w:val="22"/>
          <w:szCs w:val="22"/>
        </w:rPr>
        <w:t>.00</w:t>
      </w:r>
      <w:r w:rsidRPr="00B729AA">
        <w:rPr>
          <w:rFonts w:ascii="Arial" w:hAnsi="Arial" w:cs="Arial"/>
          <w:sz w:val="22"/>
          <w:szCs w:val="22"/>
        </w:rPr>
        <w:t xml:space="preserve"> Uhr angezündet werden und muss um 24</w:t>
      </w:r>
      <w:r w:rsidR="00AC7753" w:rsidRPr="00B729AA">
        <w:rPr>
          <w:rFonts w:ascii="Arial" w:hAnsi="Arial" w:cs="Arial"/>
          <w:sz w:val="22"/>
          <w:szCs w:val="22"/>
        </w:rPr>
        <w:t>.00</w:t>
      </w:r>
      <w:r w:rsidRPr="00B729AA">
        <w:rPr>
          <w:rFonts w:ascii="Arial" w:hAnsi="Arial" w:cs="Arial"/>
          <w:sz w:val="22"/>
          <w:szCs w:val="22"/>
        </w:rPr>
        <w:t xml:space="preserve"> Uhr vollständig abgebrannt oder gelöscht sein.</w:t>
      </w:r>
    </w:p>
    <w:p w14:paraId="300AAE83" w14:textId="77777777" w:rsidR="00646CBA" w:rsidRPr="00B729AA" w:rsidRDefault="00646CBA" w:rsidP="009E7BB7">
      <w:pPr>
        <w:jc w:val="both"/>
        <w:rPr>
          <w:rFonts w:ascii="Arial" w:hAnsi="Arial" w:cs="Arial"/>
          <w:sz w:val="22"/>
          <w:szCs w:val="22"/>
        </w:rPr>
      </w:pPr>
    </w:p>
    <w:p w14:paraId="24D5B195" w14:textId="77777777" w:rsidR="007A0815" w:rsidRPr="00B729AA" w:rsidRDefault="007A0815" w:rsidP="009E7BB7">
      <w:pPr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Um schädlichen Umwelteinwirkungen, Beeinträchtigungen der Tier- und Pflanze</w:t>
      </w:r>
      <w:r w:rsidRPr="00B729AA">
        <w:rPr>
          <w:rFonts w:ascii="Arial" w:hAnsi="Arial" w:cs="Arial"/>
          <w:sz w:val="22"/>
          <w:szCs w:val="22"/>
        </w:rPr>
        <w:t>n</w:t>
      </w:r>
      <w:r w:rsidRPr="00B729AA">
        <w:rPr>
          <w:rFonts w:ascii="Arial" w:hAnsi="Arial" w:cs="Arial"/>
          <w:sz w:val="22"/>
          <w:szCs w:val="22"/>
        </w:rPr>
        <w:t>welt und Gefahren für die öffentliche Sicherheit und Ordnung entgegenzuwirken, sind für das A</w:t>
      </w:r>
      <w:r w:rsidRPr="00B729AA">
        <w:rPr>
          <w:rFonts w:ascii="Arial" w:hAnsi="Arial" w:cs="Arial"/>
          <w:sz w:val="22"/>
          <w:szCs w:val="22"/>
        </w:rPr>
        <w:t>b</w:t>
      </w:r>
      <w:r w:rsidRPr="00B729AA">
        <w:rPr>
          <w:rFonts w:ascii="Arial" w:hAnsi="Arial" w:cs="Arial"/>
          <w:sz w:val="22"/>
          <w:szCs w:val="22"/>
        </w:rPr>
        <w:t xml:space="preserve">brennen solcher Feuer jedoch folgende Punkte zu beachten: </w:t>
      </w:r>
    </w:p>
    <w:p w14:paraId="350A5A60" w14:textId="77777777" w:rsidR="007A0815" w:rsidRPr="00B729AA" w:rsidRDefault="007A0815" w:rsidP="009E7BB7">
      <w:pPr>
        <w:jc w:val="both"/>
        <w:rPr>
          <w:rFonts w:ascii="Arial" w:hAnsi="Arial" w:cs="Arial"/>
          <w:sz w:val="22"/>
          <w:szCs w:val="22"/>
        </w:rPr>
      </w:pPr>
    </w:p>
    <w:p w14:paraId="6939E605" w14:textId="77777777" w:rsidR="007A0815" w:rsidRPr="00B729AA" w:rsidRDefault="007A081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1.</w:t>
      </w:r>
      <w:r w:rsidRPr="00B729AA">
        <w:rPr>
          <w:rFonts w:ascii="Arial" w:hAnsi="Arial" w:cs="Arial"/>
          <w:sz w:val="22"/>
          <w:szCs w:val="22"/>
        </w:rPr>
        <w:tab/>
        <w:t xml:space="preserve">Als Brennstoff darf nur unbehandeltes Holz- und Reisigmaterial verwendet werden. </w:t>
      </w:r>
      <w:r w:rsidR="00732A20">
        <w:rPr>
          <w:rFonts w:ascii="Arial" w:hAnsi="Arial" w:cs="Arial"/>
          <w:sz w:val="22"/>
          <w:szCs w:val="22"/>
        </w:rPr>
        <w:t xml:space="preserve">Zum Anzünden des Feuers dürfen keine Brandbeschleuniger genutzt werden. </w:t>
      </w:r>
      <w:r w:rsidRPr="00B729AA">
        <w:rPr>
          <w:rFonts w:ascii="Arial" w:hAnsi="Arial" w:cs="Arial"/>
          <w:sz w:val="22"/>
          <w:szCs w:val="22"/>
        </w:rPr>
        <w:t>Zuw</w:t>
      </w:r>
      <w:r w:rsidRPr="00B729AA">
        <w:rPr>
          <w:rFonts w:ascii="Arial" w:hAnsi="Arial" w:cs="Arial"/>
          <w:sz w:val="22"/>
          <w:szCs w:val="22"/>
        </w:rPr>
        <w:t>i</w:t>
      </w:r>
      <w:r w:rsidRPr="00B729AA">
        <w:rPr>
          <w:rFonts w:ascii="Arial" w:hAnsi="Arial" w:cs="Arial"/>
          <w:sz w:val="22"/>
          <w:szCs w:val="22"/>
        </w:rPr>
        <w:t>derhandlungen können als Ordnungswidrigkeit mit einer Geldbuße geah</w:t>
      </w:r>
      <w:r w:rsidRPr="00B729AA">
        <w:rPr>
          <w:rFonts w:ascii="Arial" w:hAnsi="Arial" w:cs="Arial"/>
          <w:sz w:val="22"/>
          <w:szCs w:val="22"/>
        </w:rPr>
        <w:t>n</w:t>
      </w:r>
      <w:r w:rsidRPr="00B729AA">
        <w:rPr>
          <w:rFonts w:ascii="Arial" w:hAnsi="Arial" w:cs="Arial"/>
          <w:sz w:val="22"/>
          <w:szCs w:val="22"/>
        </w:rPr>
        <w:t xml:space="preserve">det werden. Die Brennmaterialien dürfen frühestens </w:t>
      </w:r>
      <w:r w:rsidR="00732A20">
        <w:rPr>
          <w:rFonts w:ascii="Arial" w:hAnsi="Arial" w:cs="Arial"/>
          <w:sz w:val="22"/>
          <w:szCs w:val="22"/>
        </w:rPr>
        <w:t>zwei</w:t>
      </w:r>
      <w:r w:rsidRPr="00B729AA">
        <w:rPr>
          <w:rFonts w:ascii="Arial" w:hAnsi="Arial" w:cs="Arial"/>
          <w:sz w:val="22"/>
          <w:szCs w:val="22"/>
        </w:rPr>
        <w:t xml:space="preserve"> Wochen vor dem Abbrenntag angeli</w:t>
      </w:r>
      <w:r w:rsidRPr="00B729AA">
        <w:rPr>
          <w:rFonts w:ascii="Arial" w:hAnsi="Arial" w:cs="Arial"/>
          <w:sz w:val="22"/>
          <w:szCs w:val="22"/>
        </w:rPr>
        <w:t>e</w:t>
      </w:r>
      <w:r w:rsidRPr="00B729AA">
        <w:rPr>
          <w:rFonts w:ascii="Arial" w:hAnsi="Arial" w:cs="Arial"/>
          <w:sz w:val="22"/>
          <w:szCs w:val="22"/>
        </w:rPr>
        <w:t>fert werden.</w:t>
      </w:r>
    </w:p>
    <w:p w14:paraId="6D3A4327" w14:textId="77777777" w:rsidR="007A0815" w:rsidRPr="00B729AA" w:rsidRDefault="007A081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F2F1A3D" w14:textId="77777777" w:rsidR="007A0815" w:rsidRPr="00B729AA" w:rsidRDefault="007A081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2.</w:t>
      </w:r>
      <w:r w:rsidRPr="00B729AA">
        <w:rPr>
          <w:rFonts w:ascii="Arial" w:hAnsi="Arial" w:cs="Arial"/>
          <w:sz w:val="22"/>
          <w:szCs w:val="22"/>
        </w:rPr>
        <w:tab/>
        <w:t>Osterfeuer sollen grundsätzlich auf weitestgehend vegetationsarmen Flächen abg</w:t>
      </w:r>
      <w:r w:rsidRPr="00B729AA">
        <w:rPr>
          <w:rFonts w:ascii="Arial" w:hAnsi="Arial" w:cs="Arial"/>
          <w:sz w:val="22"/>
          <w:szCs w:val="22"/>
        </w:rPr>
        <w:t>e</w:t>
      </w:r>
      <w:r w:rsidRPr="00B729AA">
        <w:rPr>
          <w:rFonts w:ascii="Arial" w:hAnsi="Arial" w:cs="Arial"/>
          <w:sz w:val="22"/>
          <w:szCs w:val="22"/>
        </w:rPr>
        <w:t xml:space="preserve">brannt werden. Es ist darauf zu achten, dass sich in der näheren Umgebung keine geschützten Biotope befinden. </w:t>
      </w:r>
    </w:p>
    <w:p w14:paraId="7D0E85BA" w14:textId="77777777" w:rsidR="007A0815" w:rsidRPr="00B729AA" w:rsidRDefault="007A081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12D1C3E" w14:textId="77777777" w:rsidR="007A0815" w:rsidRPr="00B729AA" w:rsidRDefault="007A081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3.</w:t>
      </w:r>
      <w:r w:rsidRPr="00B729AA">
        <w:rPr>
          <w:rFonts w:ascii="Arial" w:hAnsi="Arial" w:cs="Arial"/>
          <w:sz w:val="22"/>
          <w:szCs w:val="22"/>
        </w:rPr>
        <w:tab/>
        <w:t>Reisighaufen bieten zahlreichen Tieren wie Kleinsäugern und Vögeln eine willko</w:t>
      </w:r>
      <w:r w:rsidRPr="00B729AA">
        <w:rPr>
          <w:rFonts w:ascii="Arial" w:hAnsi="Arial" w:cs="Arial"/>
          <w:sz w:val="22"/>
          <w:szCs w:val="22"/>
        </w:rPr>
        <w:t>m</w:t>
      </w:r>
      <w:r w:rsidRPr="00B729AA">
        <w:rPr>
          <w:rFonts w:ascii="Arial" w:hAnsi="Arial" w:cs="Arial"/>
          <w:sz w:val="22"/>
          <w:szCs w:val="22"/>
        </w:rPr>
        <w:t>mene Deckung, Behausung sowie je nach Jahreszeit und Witterung Nistmöglichkeit. Reisig- und Holzmaterial darf deshalb erst unmittelbar vor dem Abbrennen zusa</w:t>
      </w:r>
      <w:r w:rsidRPr="00B729AA">
        <w:rPr>
          <w:rFonts w:ascii="Arial" w:hAnsi="Arial" w:cs="Arial"/>
          <w:sz w:val="22"/>
          <w:szCs w:val="22"/>
        </w:rPr>
        <w:t>m</w:t>
      </w:r>
      <w:r w:rsidRPr="00B729AA">
        <w:rPr>
          <w:rFonts w:ascii="Arial" w:hAnsi="Arial" w:cs="Arial"/>
          <w:sz w:val="22"/>
          <w:szCs w:val="22"/>
        </w:rPr>
        <w:t>mengetragen und aufgeschichtet werden. Reisighaufen, die bereits längere Zeit li</w:t>
      </w:r>
      <w:r w:rsidRPr="00B729AA">
        <w:rPr>
          <w:rFonts w:ascii="Arial" w:hAnsi="Arial" w:cs="Arial"/>
          <w:sz w:val="22"/>
          <w:szCs w:val="22"/>
        </w:rPr>
        <w:t>e</w:t>
      </w:r>
      <w:r w:rsidRPr="00B729AA">
        <w:rPr>
          <w:rFonts w:ascii="Arial" w:hAnsi="Arial" w:cs="Arial"/>
          <w:sz w:val="22"/>
          <w:szCs w:val="22"/>
        </w:rPr>
        <w:t xml:space="preserve">gen, sind vor dem Verbrennen vorsichtig umzusetzen; aufgefundene Tiere sind </w:t>
      </w:r>
      <w:r w:rsidR="00732A20">
        <w:rPr>
          <w:rFonts w:ascii="Arial" w:hAnsi="Arial" w:cs="Arial"/>
          <w:sz w:val="22"/>
          <w:szCs w:val="22"/>
        </w:rPr>
        <w:t xml:space="preserve">schonend </w:t>
      </w:r>
      <w:r w:rsidRPr="00B729AA">
        <w:rPr>
          <w:rFonts w:ascii="Arial" w:hAnsi="Arial" w:cs="Arial"/>
          <w:sz w:val="22"/>
          <w:szCs w:val="22"/>
        </w:rPr>
        <w:t xml:space="preserve">in einen neuen und sicheren Unterschlupf zu bringen. </w:t>
      </w:r>
    </w:p>
    <w:p w14:paraId="2AA1511D" w14:textId="77777777" w:rsidR="007A0815" w:rsidRPr="00B729AA" w:rsidRDefault="007A0815" w:rsidP="009E7BB7">
      <w:pPr>
        <w:jc w:val="both"/>
        <w:rPr>
          <w:rFonts w:ascii="Arial" w:hAnsi="Arial" w:cs="Arial"/>
          <w:sz w:val="22"/>
          <w:szCs w:val="22"/>
        </w:rPr>
      </w:pPr>
    </w:p>
    <w:p w14:paraId="09B1902B" w14:textId="77777777" w:rsidR="007B786A" w:rsidRPr="00B729AA" w:rsidRDefault="007A0815" w:rsidP="007B786A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4.</w:t>
      </w:r>
      <w:r w:rsidRPr="00B729AA">
        <w:rPr>
          <w:rFonts w:ascii="Arial" w:hAnsi="Arial" w:cs="Arial"/>
          <w:sz w:val="22"/>
          <w:szCs w:val="22"/>
        </w:rPr>
        <w:tab/>
      </w:r>
      <w:r w:rsidR="007B786A" w:rsidRPr="00B729AA">
        <w:rPr>
          <w:rFonts w:ascii="Arial" w:hAnsi="Arial" w:cs="Arial"/>
          <w:sz w:val="22"/>
          <w:szCs w:val="22"/>
        </w:rPr>
        <w:t>Für die Umgebung dürfen keine Brandgefahren entstehen (§ 3 Abs.1 Veror</w:t>
      </w:r>
      <w:r w:rsidR="007B786A" w:rsidRPr="00B729AA">
        <w:rPr>
          <w:rFonts w:ascii="Arial" w:hAnsi="Arial" w:cs="Arial"/>
          <w:sz w:val="22"/>
          <w:szCs w:val="22"/>
        </w:rPr>
        <w:t>d</w:t>
      </w:r>
      <w:r w:rsidR="007B786A" w:rsidRPr="00B729AA">
        <w:rPr>
          <w:rFonts w:ascii="Arial" w:hAnsi="Arial" w:cs="Arial"/>
          <w:sz w:val="22"/>
          <w:szCs w:val="22"/>
        </w:rPr>
        <w:t>nung über die Verhütung von Bränden –</w:t>
      </w:r>
      <w:r w:rsidR="00732A20">
        <w:rPr>
          <w:rFonts w:ascii="Arial" w:hAnsi="Arial" w:cs="Arial"/>
          <w:sz w:val="22"/>
          <w:szCs w:val="22"/>
        </w:rPr>
        <w:t xml:space="preserve"> </w:t>
      </w:r>
      <w:r w:rsidR="007B786A" w:rsidRPr="00B729AA">
        <w:rPr>
          <w:rFonts w:ascii="Arial" w:hAnsi="Arial" w:cs="Arial"/>
          <w:sz w:val="22"/>
          <w:szCs w:val="22"/>
        </w:rPr>
        <w:t>VVB</w:t>
      </w:r>
      <w:r w:rsidR="00732A20">
        <w:rPr>
          <w:rFonts w:ascii="Arial" w:hAnsi="Arial" w:cs="Arial"/>
          <w:sz w:val="22"/>
          <w:szCs w:val="22"/>
        </w:rPr>
        <w:t xml:space="preserve"> </w:t>
      </w:r>
      <w:r w:rsidR="007B786A" w:rsidRPr="00B729AA">
        <w:rPr>
          <w:rFonts w:ascii="Arial" w:hAnsi="Arial" w:cs="Arial"/>
          <w:sz w:val="22"/>
          <w:szCs w:val="22"/>
        </w:rPr>
        <w:t xml:space="preserve">–). </w:t>
      </w:r>
    </w:p>
    <w:p w14:paraId="7BF471CC" w14:textId="77777777" w:rsidR="007B786A" w:rsidRPr="00B729AA" w:rsidRDefault="007B786A" w:rsidP="007B786A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Offene Feuerstellen sind erlaubnisfrei, wenn u.a. folgende Entfernungen ei</w:t>
      </w:r>
      <w:r w:rsidRPr="00B729AA">
        <w:rPr>
          <w:rFonts w:ascii="Arial" w:hAnsi="Arial" w:cs="Arial"/>
          <w:sz w:val="22"/>
          <w:szCs w:val="22"/>
        </w:rPr>
        <w:t>n</w:t>
      </w:r>
      <w:r w:rsidRPr="00B729AA">
        <w:rPr>
          <w:rFonts w:ascii="Arial" w:hAnsi="Arial" w:cs="Arial"/>
          <w:sz w:val="22"/>
          <w:szCs w:val="22"/>
        </w:rPr>
        <w:t xml:space="preserve">gehalten werden: </w:t>
      </w:r>
    </w:p>
    <w:p w14:paraId="6BBE9771" w14:textId="77777777" w:rsidR="007B786A" w:rsidRPr="00B729AA" w:rsidRDefault="007B786A" w:rsidP="007B786A">
      <w:pPr>
        <w:ind w:left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 xml:space="preserve">- mindestens 100 m von einem Wald (Art. 17 Abs. 1 BayWaldG) </w:t>
      </w:r>
    </w:p>
    <w:p w14:paraId="09C4BF78" w14:textId="77777777" w:rsidR="007B786A" w:rsidRPr="00B729AA" w:rsidRDefault="007B786A" w:rsidP="007B786A">
      <w:pPr>
        <w:ind w:left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 xml:space="preserve">- mindestens 100 m von leicht entzündbaren Stoffen (§ 4 Abs. 1, Satz 2 VVB) </w:t>
      </w:r>
    </w:p>
    <w:p w14:paraId="5BF203FB" w14:textId="77777777" w:rsidR="007B786A" w:rsidRPr="00B729AA" w:rsidRDefault="007B786A" w:rsidP="007B786A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 xml:space="preserve">- mindestens 5 m von Gebäuden oder Gebäudeteilen aus brennbaren Stoffen (§ 4 Abs. 1 </w:t>
      </w:r>
      <w:r w:rsidR="0077622B">
        <w:rPr>
          <w:rFonts w:ascii="Arial" w:hAnsi="Arial" w:cs="Arial"/>
          <w:sz w:val="22"/>
          <w:szCs w:val="22"/>
        </w:rPr>
        <w:t xml:space="preserve">Satz 1 </w:t>
      </w:r>
      <w:r w:rsidRPr="00B729AA">
        <w:rPr>
          <w:rFonts w:ascii="Arial" w:hAnsi="Arial" w:cs="Arial"/>
          <w:sz w:val="22"/>
          <w:szCs w:val="22"/>
        </w:rPr>
        <w:t xml:space="preserve">Nr. 1 VVB) </w:t>
      </w:r>
    </w:p>
    <w:p w14:paraId="6E8FA686" w14:textId="77777777" w:rsidR="007B786A" w:rsidRPr="00B729AA" w:rsidRDefault="007B786A" w:rsidP="007B786A">
      <w:pPr>
        <w:ind w:left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 xml:space="preserve">- mindestens 5 m von sonstigen brennbaren Stoffen (§ 4 Abs. 1 Nr. 3 VVB). </w:t>
      </w:r>
    </w:p>
    <w:p w14:paraId="17F44391" w14:textId="77777777" w:rsidR="007B786A" w:rsidRPr="00B729AA" w:rsidRDefault="007B786A" w:rsidP="007B786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0D0BFE9" w14:textId="77777777" w:rsidR="007B786A" w:rsidRPr="00B729AA" w:rsidRDefault="00732A20" w:rsidP="007B786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beabsichtigt, in einem Wald oder in einer Entfernung von weniger als 100 m 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von eine offene Feuerstätte zu errichten oder zu betreiben, bedarf der </w:t>
      </w:r>
      <w:r w:rsidR="007B786A" w:rsidRPr="00B729AA">
        <w:rPr>
          <w:rFonts w:ascii="Arial" w:hAnsi="Arial" w:cs="Arial"/>
          <w:sz w:val="22"/>
          <w:szCs w:val="22"/>
        </w:rPr>
        <w:t xml:space="preserve">Erlaubnis </w:t>
      </w:r>
      <w:r>
        <w:rPr>
          <w:rFonts w:ascii="Arial" w:hAnsi="Arial" w:cs="Arial"/>
          <w:sz w:val="22"/>
          <w:szCs w:val="22"/>
        </w:rPr>
        <w:t xml:space="preserve">durch die </w:t>
      </w:r>
      <w:r w:rsidR="00FF415D" w:rsidRPr="00B729AA">
        <w:rPr>
          <w:rFonts w:ascii="Arial" w:hAnsi="Arial" w:cs="Arial"/>
          <w:sz w:val="22"/>
          <w:szCs w:val="22"/>
        </w:rPr>
        <w:t>Unte</w:t>
      </w:r>
      <w:r>
        <w:rPr>
          <w:rFonts w:ascii="Arial" w:hAnsi="Arial" w:cs="Arial"/>
          <w:sz w:val="22"/>
          <w:szCs w:val="22"/>
        </w:rPr>
        <w:t>re</w:t>
      </w:r>
      <w:r w:rsidR="007B786A" w:rsidRPr="00B729AA">
        <w:rPr>
          <w:rFonts w:ascii="Arial" w:hAnsi="Arial" w:cs="Arial"/>
          <w:sz w:val="22"/>
          <w:szCs w:val="22"/>
        </w:rPr>
        <w:t xml:space="preserve"> Forstbehörde</w:t>
      </w:r>
      <w:r w:rsidR="00FF415D" w:rsidRPr="00B729AA">
        <w:rPr>
          <w:rFonts w:ascii="Arial" w:hAnsi="Arial" w:cs="Arial"/>
          <w:sz w:val="22"/>
          <w:szCs w:val="22"/>
        </w:rPr>
        <w:t xml:space="preserve"> (Amt für Ernährung, Landwirtschaft und Forsten An</w:t>
      </w:r>
      <w:r w:rsidR="00FF415D" w:rsidRPr="00B729AA">
        <w:rPr>
          <w:rFonts w:ascii="Arial" w:hAnsi="Arial" w:cs="Arial"/>
          <w:sz w:val="22"/>
          <w:szCs w:val="22"/>
        </w:rPr>
        <w:t>s</w:t>
      </w:r>
      <w:r w:rsidR="00FF415D" w:rsidRPr="00B729AA">
        <w:rPr>
          <w:rFonts w:ascii="Arial" w:hAnsi="Arial" w:cs="Arial"/>
          <w:sz w:val="22"/>
          <w:szCs w:val="22"/>
        </w:rPr>
        <w:t>bach)</w:t>
      </w:r>
      <w:r w:rsidR="007B786A" w:rsidRPr="00B729AA">
        <w:rPr>
          <w:rFonts w:ascii="Arial" w:hAnsi="Arial" w:cs="Arial"/>
          <w:sz w:val="22"/>
          <w:szCs w:val="22"/>
        </w:rPr>
        <w:t xml:space="preserve"> im Einvernehmen mit dem Landratsamt Ansbach (Art. 17 Abs. 1, Art. 39 und 42 BayWaldG). Bei geringeren Entfernungen</w:t>
      </w:r>
      <w:r>
        <w:rPr>
          <w:rFonts w:ascii="Arial" w:hAnsi="Arial" w:cs="Arial"/>
          <w:sz w:val="22"/>
          <w:szCs w:val="22"/>
        </w:rPr>
        <w:t xml:space="preserve"> als 100 m </w:t>
      </w:r>
      <w:r w:rsidR="007B786A" w:rsidRPr="00B729AA">
        <w:rPr>
          <w:rFonts w:ascii="Arial" w:hAnsi="Arial" w:cs="Arial"/>
          <w:sz w:val="22"/>
          <w:szCs w:val="22"/>
        </w:rPr>
        <w:t>von leicht entzündbaren Sto</w:t>
      </w:r>
      <w:r w:rsidR="007B786A" w:rsidRPr="00B729AA">
        <w:rPr>
          <w:rFonts w:ascii="Arial" w:hAnsi="Arial" w:cs="Arial"/>
          <w:sz w:val="22"/>
          <w:szCs w:val="22"/>
        </w:rPr>
        <w:t>f</w:t>
      </w:r>
      <w:r w:rsidR="0077622B">
        <w:rPr>
          <w:rFonts w:ascii="Arial" w:hAnsi="Arial" w:cs="Arial"/>
          <w:sz w:val="22"/>
          <w:szCs w:val="22"/>
        </w:rPr>
        <w:t xml:space="preserve">fen und 5 m von </w:t>
      </w:r>
      <w:r w:rsidR="007B786A" w:rsidRPr="00B729AA">
        <w:rPr>
          <w:rFonts w:ascii="Arial" w:hAnsi="Arial" w:cs="Arial"/>
          <w:sz w:val="22"/>
          <w:szCs w:val="22"/>
        </w:rPr>
        <w:t>Gebäuden oder Gebäudeteilen aus brennbaren Stoffen und sonstigen brennb</w:t>
      </w:r>
      <w:r w:rsidR="007B786A" w:rsidRPr="00B729AA">
        <w:rPr>
          <w:rFonts w:ascii="Arial" w:hAnsi="Arial" w:cs="Arial"/>
          <w:sz w:val="22"/>
          <w:szCs w:val="22"/>
        </w:rPr>
        <w:t>a</w:t>
      </w:r>
      <w:r w:rsidR="007B786A" w:rsidRPr="00B729AA">
        <w:rPr>
          <w:rFonts w:ascii="Arial" w:hAnsi="Arial" w:cs="Arial"/>
          <w:sz w:val="22"/>
          <w:szCs w:val="22"/>
        </w:rPr>
        <w:t>ren Stoffen ist eine Ausnahmegenehmigung der zuständigen Gemeindeve</w:t>
      </w:r>
      <w:r w:rsidR="007B786A" w:rsidRPr="00B729AA">
        <w:rPr>
          <w:rFonts w:ascii="Arial" w:hAnsi="Arial" w:cs="Arial"/>
          <w:sz w:val="22"/>
          <w:szCs w:val="22"/>
        </w:rPr>
        <w:t>r</w:t>
      </w:r>
      <w:r w:rsidR="007B786A" w:rsidRPr="00B729AA">
        <w:rPr>
          <w:rFonts w:ascii="Arial" w:hAnsi="Arial" w:cs="Arial"/>
          <w:sz w:val="22"/>
          <w:szCs w:val="22"/>
        </w:rPr>
        <w:t>waltung (§ 25 VVB) erforde</w:t>
      </w:r>
      <w:r w:rsidR="007B786A" w:rsidRPr="00B729AA">
        <w:rPr>
          <w:rFonts w:ascii="Arial" w:hAnsi="Arial" w:cs="Arial"/>
          <w:sz w:val="22"/>
          <w:szCs w:val="22"/>
        </w:rPr>
        <w:t>r</w:t>
      </w:r>
      <w:r w:rsidR="007B786A" w:rsidRPr="00B729AA">
        <w:rPr>
          <w:rFonts w:ascii="Arial" w:hAnsi="Arial" w:cs="Arial"/>
          <w:sz w:val="22"/>
          <w:szCs w:val="22"/>
        </w:rPr>
        <w:t>lich.</w:t>
      </w:r>
    </w:p>
    <w:p w14:paraId="335F03E5" w14:textId="77777777" w:rsidR="007B786A" w:rsidRPr="00B729AA" w:rsidRDefault="007B786A" w:rsidP="007B786A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F252F26" w14:textId="77777777" w:rsidR="007B786A" w:rsidRPr="00B729AA" w:rsidRDefault="007B786A" w:rsidP="007B786A">
      <w:pPr>
        <w:ind w:left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Bei starkem Wind ist ein Abbrennen des Oster- und Sonnwendfeuers zu u</w:t>
      </w:r>
      <w:r w:rsidRPr="00B729AA">
        <w:rPr>
          <w:rFonts w:ascii="Arial" w:hAnsi="Arial" w:cs="Arial"/>
          <w:sz w:val="22"/>
          <w:szCs w:val="22"/>
        </w:rPr>
        <w:t>n</w:t>
      </w:r>
      <w:r w:rsidRPr="00B729AA">
        <w:rPr>
          <w:rFonts w:ascii="Arial" w:hAnsi="Arial" w:cs="Arial"/>
          <w:sz w:val="22"/>
          <w:szCs w:val="22"/>
        </w:rPr>
        <w:t>terlassen. Feuer und Glut müssen beim Verlassen der Feuerstelle erloschen sein.</w:t>
      </w:r>
    </w:p>
    <w:p w14:paraId="308E9F2B" w14:textId="77777777" w:rsidR="007A0815" w:rsidRPr="00B729AA" w:rsidRDefault="007A0815" w:rsidP="009E7BB7">
      <w:pPr>
        <w:jc w:val="both"/>
        <w:rPr>
          <w:rFonts w:ascii="Arial" w:hAnsi="Arial" w:cs="Arial"/>
          <w:sz w:val="22"/>
          <w:szCs w:val="22"/>
        </w:rPr>
      </w:pPr>
    </w:p>
    <w:p w14:paraId="6A7D10B5" w14:textId="77777777" w:rsidR="007A0815" w:rsidRPr="00B729AA" w:rsidRDefault="007A081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lastRenderedPageBreak/>
        <w:t>5.</w:t>
      </w:r>
      <w:r w:rsidRPr="00B729AA">
        <w:rPr>
          <w:rFonts w:ascii="Arial" w:hAnsi="Arial" w:cs="Arial"/>
          <w:sz w:val="22"/>
          <w:szCs w:val="22"/>
        </w:rPr>
        <w:tab/>
        <w:t>Zur Schonung des Landschaftsbildes sind die Reste der Brennmaterialien unverzü</w:t>
      </w:r>
      <w:r w:rsidRPr="00B729AA">
        <w:rPr>
          <w:rFonts w:ascii="Arial" w:hAnsi="Arial" w:cs="Arial"/>
          <w:sz w:val="22"/>
          <w:szCs w:val="22"/>
        </w:rPr>
        <w:t>g</w:t>
      </w:r>
      <w:r w:rsidRPr="00B729AA">
        <w:rPr>
          <w:rFonts w:ascii="Arial" w:hAnsi="Arial" w:cs="Arial"/>
          <w:sz w:val="22"/>
          <w:szCs w:val="22"/>
        </w:rPr>
        <w:t xml:space="preserve">lich zu beseitigen und </w:t>
      </w:r>
      <w:r w:rsidR="009E7BB7" w:rsidRPr="00B729AA">
        <w:rPr>
          <w:rFonts w:ascii="Arial" w:hAnsi="Arial" w:cs="Arial"/>
          <w:sz w:val="22"/>
          <w:szCs w:val="22"/>
        </w:rPr>
        <w:t>einer geordneten</w:t>
      </w:r>
      <w:r w:rsidRPr="00B729AA">
        <w:rPr>
          <w:rFonts w:ascii="Arial" w:hAnsi="Arial" w:cs="Arial"/>
          <w:sz w:val="22"/>
          <w:szCs w:val="22"/>
        </w:rPr>
        <w:t xml:space="preserve"> Entsorgung zuzuführen. </w:t>
      </w:r>
      <w:r w:rsidR="00E470CD" w:rsidRPr="00B729AA">
        <w:rPr>
          <w:rFonts w:ascii="Arial" w:hAnsi="Arial" w:cs="Arial"/>
          <w:sz w:val="22"/>
          <w:szCs w:val="22"/>
        </w:rPr>
        <w:t xml:space="preserve">Die Entsorgung hat über Deponien der Deponieklasse I – DK I – (z.B. </w:t>
      </w:r>
      <w:r w:rsidR="00113B4E" w:rsidRPr="00B729AA">
        <w:rPr>
          <w:rFonts w:ascii="Arial" w:hAnsi="Arial" w:cs="Arial"/>
          <w:sz w:val="22"/>
          <w:szCs w:val="22"/>
        </w:rPr>
        <w:t>Mülluml</w:t>
      </w:r>
      <w:r w:rsidR="00113B4E" w:rsidRPr="00B729AA">
        <w:rPr>
          <w:rFonts w:ascii="Arial" w:hAnsi="Arial" w:cs="Arial"/>
          <w:sz w:val="22"/>
          <w:szCs w:val="22"/>
        </w:rPr>
        <w:t>a</w:t>
      </w:r>
      <w:r w:rsidR="00113B4E" w:rsidRPr="00B729AA">
        <w:rPr>
          <w:rFonts w:ascii="Arial" w:hAnsi="Arial" w:cs="Arial"/>
          <w:sz w:val="22"/>
          <w:szCs w:val="22"/>
        </w:rPr>
        <w:t>destation und Deponie Im</w:t>
      </w:r>
      <w:r w:rsidR="00B729AA">
        <w:rPr>
          <w:rFonts w:ascii="Arial" w:hAnsi="Arial" w:cs="Arial"/>
          <w:sz w:val="22"/>
          <w:szCs w:val="22"/>
        </w:rPr>
        <w:t xml:space="preserve"> Dienstfeld, 9</w:t>
      </w:r>
      <w:r w:rsidR="00113B4E" w:rsidRPr="00B729AA">
        <w:rPr>
          <w:rFonts w:ascii="Arial" w:hAnsi="Arial" w:cs="Arial"/>
          <w:sz w:val="22"/>
          <w:szCs w:val="22"/>
        </w:rPr>
        <w:t xml:space="preserve">1589 </w:t>
      </w:r>
      <w:r w:rsidR="00E470CD" w:rsidRPr="00B729AA">
        <w:rPr>
          <w:rFonts w:ascii="Arial" w:hAnsi="Arial" w:cs="Arial"/>
          <w:sz w:val="22"/>
          <w:szCs w:val="22"/>
        </w:rPr>
        <w:t>Aurach) zu erfo</w:t>
      </w:r>
      <w:r w:rsidR="00E470CD" w:rsidRPr="00B729AA">
        <w:rPr>
          <w:rFonts w:ascii="Arial" w:hAnsi="Arial" w:cs="Arial"/>
          <w:sz w:val="22"/>
          <w:szCs w:val="22"/>
        </w:rPr>
        <w:t>l</w:t>
      </w:r>
      <w:r w:rsidR="00E470CD" w:rsidRPr="00B729AA">
        <w:rPr>
          <w:rFonts w:ascii="Arial" w:hAnsi="Arial" w:cs="Arial"/>
          <w:sz w:val="22"/>
          <w:szCs w:val="22"/>
        </w:rPr>
        <w:t xml:space="preserve">gen. </w:t>
      </w:r>
    </w:p>
    <w:p w14:paraId="5AF6D2A8" w14:textId="77777777" w:rsidR="007A0815" w:rsidRPr="00B729AA" w:rsidRDefault="007A0815" w:rsidP="009E7BB7">
      <w:pPr>
        <w:jc w:val="both"/>
        <w:rPr>
          <w:rFonts w:ascii="Arial" w:hAnsi="Arial" w:cs="Arial"/>
          <w:sz w:val="22"/>
          <w:szCs w:val="22"/>
        </w:rPr>
      </w:pPr>
    </w:p>
    <w:p w14:paraId="49FC6E3E" w14:textId="77777777" w:rsidR="00E66D19" w:rsidRPr="00B729AA" w:rsidRDefault="007A081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6.</w:t>
      </w:r>
      <w:r w:rsidRPr="00B729AA">
        <w:rPr>
          <w:rFonts w:ascii="Arial" w:hAnsi="Arial" w:cs="Arial"/>
          <w:sz w:val="22"/>
          <w:szCs w:val="22"/>
        </w:rPr>
        <w:tab/>
        <w:t>Osterfeuer sind mindestens eine Woche vorher bei der Gemeindeverwaltung anz</w:t>
      </w:r>
      <w:r w:rsidRPr="00B729AA">
        <w:rPr>
          <w:rFonts w:ascii="Arial" w:hAnsi="Arial" w:cs="Arial"/>
          <w:sz w:val="22"/>
          <w:szCs w:val="22"/>
        </w:rPr>
        <w:t>u</w:t>
      </w:r>
      <w:r w:rsidRPr="00B729AA">
        <w:rPr>
          <w:rFonts w:ascii="Arial" w:hAnsi="Arial" w:cs="Arial"/>
          <w:sz w:val="22"/>
          <w:szCs w:val="22"/>
        </w:rPr>
        <w:t>melden</w:t>
      </w:r>
      <w:r w:rsidR="00413ED5" w:rsidRPr="00B729AA">
        <w:rPr>
          <w:rFonts w:ascii="Arial" w:hAnsi="Arial" w:cs="Arial"/>
          <w:sz w:val="22"/>
          <w:szCs w:val="22"/>
        </w:rPr>
        <w:t xml:space="preserve"> (Einwilligung des Grundstückseigentümers muss vorliegen)</w:t>
      </w:r>
      <w:r w:rsidRPr="00B729AA">
        <w:rPr>
          <w:rFonts w:ascii="Arial" w:hAnsi="Arial" w:cs="Arial"/>
          <w:sz w:val="22"/>
          <w:szCs w:val="22"/>
        </w:rPr>
        <w:t xml:space="preserve">. </w:t>
      </w:r>
    </w:p>
    <w:p w14:paraId="741E19FC" w14:textId="77777777" w:rsidR="009E7BB7" w:rsidRDefault="009E7BB7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1D7D41B" w14:textId="77777777" w:rsidR="00611671" w:rsidRPr="00B729AA" w:rsidRDefault="00611671" w:rsidP="00611671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7.</w:t>
      </w:r>
      <w:r w:rsidRPr="00B729AA">
        <w:rPr>
          <w:rFonts w:ascii="Arial" w:hAnsi="Arial" w:cs="Arial"/>
          <w:sz w:val="22"/>
          <w:szCs w:val="22"/>
        </w:rPr>
        <w:tab/>
        <w:t xml:space="preserve">Andere erforderliche Genehmigungen sind rechtzeitig einzuholen (z.B. </w:t>
      </w:r>
      <w:r>
        <w:rPr>
          <w:rFonts w:ascii="Arial" w:hAnsi="Arial" w:cs="Arial"/>
          <w:sz w:val="22"/>
          <w:szCs w:val="22"/>
        </w:rPr>
        <w:t xml:space="preserve">Befreiung </w:t>
      </w:r>
      <w:r w:rsidRPr="00B729AA">
        <w:rPr>
          <w:rFonts w:ascii="Arial" w:hAnsi="Arial" w:cs="Arial"/>
          <w:sz w:val="22"/>
          <w:szCs w:val="22"/>
        </w:rPr>
        <w:t>für Landschaftsschutzgebiete). Soweit während des Abbrennens des Osterfeuers alk</w:t>
      </w:r>
      <w:r w:rsidRPr="00B729AA">
        <w:rPr>
          <w:rFonts w:ascii="Arial" w:hAnsi="Arial" w:cs="Arial"/>
          <w:sz w:val="22"/>
          <w:szCs w:val="22"/>
        </w:rPr>
        <w:t>o</w:t>
      </w:r>
      <w:r w:rsidRPr="00B729AA">
        <w:rPr>
          <w:rFonts w:ascii="Arial" w:hAnsi="Arial" w:cs="Arial"/>
          <w:sz w:val="22"/>
          <w:szCs w:val="22"/>
        </w:rPr>
        <w:t>holische Getränke zum Verzehr an Ort und Stelle verabreicht werden, ist hierfür eine Gestattung nach § 12 Gaststättengesetz (GastG) rechtzeitig bei der Gemeinde zu beantragen. Sollen ausschließlich alkoholfreie Getränke und/oder Speisen verkauft werden, ist dies dem zuständigen Lebensmittelkontrolleur des Landratsamtes An</w:t>
      </w:r>
      <w:r w:rsidRPr="00B729AA">
        <w:rPr>
          <w:rFonts w:ascii="Arial" w:hAnsi="Arial" w:cs="Arial"/>
          <w:sz w:val="22"/>
          <w:szCs w:val="22"/>
        </w:rPr>
        <w:t>s</w:t>
      </w:r>
      <w:r w:rsidRPr="00B729AA">
        <w:rPr>
          <w:rFonts w:ascii="Arial" w:hAnsi="Arial" w:cs="Arial"/>
          <w:sz w:val="22"/>
          <w:szCs w:val="22"/>
        </w:rPr>
        <w:t xml:space="preserve">bach anzuzeigen. </w:t>
      </w:r>
    </w:p>
    <w:p w14:paraId="0FF0D785" w14:textId="77777777" w:rsidR="00611671" w:rsidRPr="00B729AA" w:rsidRDefault="00611671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588B646" w14:textId="77777777" w:rsidR="007A0815" w:rsidRPr="00B729AA" w:rsidRDefault="00611671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A0815" w:rsidRPr="00B729AA">
        <w:rPr>
          <w:rFonts w:ascii="Arial" w:hAnsi="Arial" w:cs="Arial"/>
          <w:sz w:val="22"/>
          <w:szCs w:val="22"/>
        </w:rPr>
        <w:t>.</w:t>
      </w:r>
      <w:r w:rsidR="007A0815" w:rsidRPr="00B729AA">
        <w:rPr>
          <w:rFonts w:ascii="Arial" w:hAnsi="Arial" w:cs="Arial"/>
          <w:sz w:val="22"/>
          <w:szCs w:val="22"/>
        </w:rPr>
        <w:tab/>
        <w:t>Die Gemeinden werden gebeten, die</w:t>
      </w:r>
      <w:r w:rsidR="00EF6000" w:rsidRPr="00B729AA">
        <w:rPr>
          <w:rFonts w:ascii="Arial" w:hAnsi="Arial" w:cs="Arial"/>
          <w:sz w:val="22"/>
          <w:szCs w:val="22"/>
        </w:rPr>
        <w:t>se</w:t>
      </w:r>
      <w:r w:rsidR="007A0815" w:rsidRPr="00B729AA">
        <w:rPr>
          <w:rFonts w:ascii="Arial" w:hAnsi="Arial" w:cs="Arial"/>
          <w:sz w:val="22"/>
          <w:szCs w:val="22"/>
        </w:rPr>
        <w:t xml:space="preserve"> Mitteilung ortsüblich bekanntzum</w:t>
      </w:r>
      <w:r w:rsidR="007A0815" w:rsidRPr="00B729AA">
        <w:rPr>
          <w:rFonts w:ascii="Arial" w:hAnsi="Arial" w:cs="Arial"/>
          <w:sz w:val="22"/>
          <w:szCs w:val="22"/>
        </w:rPr>
        <w:t>a</w:t>
      </w:r>
      <w:r w:rsidR="007A0815" w:rsidRPr="00B729AA">
        <w:rPr>
          <w:rFonts w:ascii="Arial" w:hAnsi="Arial" w:cs="Arial"/>
          <w:sz w:val="22"/>
          <w:szCs w:val="22"/>
        </w:rPr>
        <w:t xml:space="preserve">chen. </w:t>
      </w:r>
    </w:p>
    <w:p w14:paraId="08C574AC" w14:textId="77777777" w:rsidR="007A0815" w:rsidRPr="00B729AA" w:rsidRDefault="007A081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A19AAC7" w14:textId="77777777" w:rsidR="00646CBA" w:rsidRPr="00B729AA" w:rsidRDefault="00611671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6CBA" w:rsidRPr="00B729AA">
        <w:rPr>
          <w:rFonts w:ascii="Arial" w:hAnsi="Arial" w:cs="Arial"/>
          <w:sz w:val="22"/>
          <w:szCs w:val="22"/>
        </w:rPr>
        <w:t>.</w:t>
      </w:r>
      <w:r w:rsidR="00646CBA" w:rsidRPr="00B729AA">
        <w:rPr>
          <w:rFonts w:ascii="Arial" w:hAnsi="Arial" w:cs="Arial"/>
          <w:sz w:val="22"/>
          <w:szCs w:val="22"/>
        </w:rPr>
        <w:tab/>
      </w:r>
      <w:r w:rsidR="00646CBA" w:rsidRPr="00B729AA">
        <w:rPr>
          <w:rFonts w:ascii="Arial" w:hAnsi="Arial" w:cs="Arial"/>
          <w:b/>
          <w:sz w:val="22"/>
          <w:szCs w:val="22"/>
        </w:rPr>
        <w:t>Hinweis</w:t>
      </w:r>
      <w:r w:rsidR="003E720E" w:rsidRPr="00B729AA">
        <w:rPr>
          <w:rFonts w:ascii="Arial" w:hAnsi="Arial" w:cs="Arial"/>
          <w:b/>
          <w:sz w:val="22"/>
          <w:szCs w:val="22"/>
        </w:rPr>
        <w:t>e</w:t>
      </w:r>
      <w:r w:rsidR="00646CBA" w:rsidRPr="00B729AA">
        <w:rPr>
          <w:rFonts w:ascii="Arial" w:hAnsi="Arial" w:cs="Arial"/>
          <w:b/>
          <w:sz w:val="22"/>
          <w:szCs w:val="22"/>
        </w:rPr>
        <w:t>:</w:t>
      </w:r>
      <w:r w:rsidR="00646CBA" w:rsidRPr="00B729AA">
        <w:rPr>
          <w:rFonts w:ascii="Arial" w:hAnsi="Arial" w:cs="Arial"/>
          <w:sz w:val="22"/>
          <w:szCs w:val="22"/>
        </w:rPr>
        <w:t xml:space="preserve"> </w:t>
      </w:r>
    </w:p>
    <w:p w14:paraId="65B941EC" w14:textId="77777777" w:rsidR="000E56A5" w:rsidRDefault="000E56A5" w:rsidP="000E56A5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0F22EC54" w14:textId="77777777" w:rsidR="007A0815" w:rsidRPr="00B729AA" w:rsidRDefault="000E56A5" w:rsidP="000E56A5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646CBA" w:rsidRPr="00B729AA">
        <w:rPr>
          <w:rFonts w:ascii="Arial" w:hAnsi="Arial" w:cs="Arial"/>
          <w:sz w:val="22"/>
          <w:szCs w:val="22"/>
        </w:rPr>
        <w:t xml:space="preserve">Das vorsätzliche oder fahrlässige Brandlegen des Feuers (Brandstiftung) außerhalb der o.g. Zeiten </w:t>
      </w:r>
      <w:r w:rsidR="00B92795">
        <w:rPr>
          <w:rFonts w:ascii="Arial" w:hAnsi="Arial" w:cs="Arial"/>
          <w:sz w:val="22"/>
          <w:szCs w:val="22"/>
        </w:rPr>
        <w:t xml:space="preserve">kann </w:t>
      </w:r>
      <w:r w:rsidR="00646CBA" w:rsidRPr="00B729AA">
        <w:rPr>
          <w:rFonts w:ascii="Arial" w:hAnsi="Arial" w:cs="Arial"/>
          <w:sz w:val="22"/>
          <w:szCs w:val="22"/>
        </w:rPr>
        <w:t>eine Straftat dar</w:t>
      </w:r>
      <w:r w:rsidR="00B92795">
        <w:rPr>
          <w:rFonts w:ascii="Arial" w:hAnsi="Arial" w:cs="Arial"/>
          <w:sz w:val="22"/>
          <w:szCs w:val="22"/>
        </w:rPr>
        <w:t>stellen</w:t>
      </w:r>
      <w:r w:rsidR="00646CBA" w:rsidRPr="00B729AA">
        <w:rPr>
          <w:rFonts w:ascii="Arial" w:hAnsi="Arial" w:cs="Arial"/>
          <w:sz w:val="22"/>
          <w:szCs w:val="22"/>
        </w:rPr>
        <w:t>, die nach §§ 306 ff. StGB bestraft we</w:t>
      </w:r>
      <w:r w:rsidR="00646CBA" w:rsidRPr="00B729AA">
        <w:rPr>
          <w:rFonts w:ascii="Arial" w:hAnsi="Arial" w:cs="Arial"/>
          <w:sz w:val="22"/>
          <w:szCs w:val="22"/>
        </w:rPr>
        <w:t>r</w:t>
      </w:r>
      <w:r w:rsidR="00646CBA" w:rsidRPr="00B729AA">
        <w:rPr>
          <w:rFonts w:ascii="Arial" w:hAnsi="Arial" w:cs="Arial"/>
          <w:sz w:val="22"/>
          <w:szCs w:val="22"/>
        </w:rPr>
        <w:t>den</w:t>
      </w:r>
      <w:r w:rsidR="00B92795">
        <w:rPr>
          <w:rFonts w:ascii="Arial" w:hAnsi="Arial" w:cs="Arial"/>
          <w:sz w:val="22"/>
          <w:szCs w:val="22"/>
        </w:rPr>
        <w:t xml:space="preserve"> kann</w:t>
      </w:r>
      <w:r w:rsidR="00646CBA" w:rsidRPr="00B729AA">
        <w:rPr>
          <w:rFonts w:ascii="Arial" w:hAnsi="Arial" w:cs="Arial"/>
          <w:sz w:val="22"/>
          <w:szCs w:val="22"/>
        </w:rPr>
        <w:t xml:space="preserve">. </w:t>
      </w:r>
      <w:r w:rsidR="00CE5882" w:rsidRPr="00B729AA">
        <w:rPr>
          <w:rFonts w:ascii="Arial" w:hAnsi="Arial" w:cs="Arial"/>
          <w:sz w:val="22"/>
          <w:szCs w:val="22"/>
        </w:rPr>
        <w:t xml:space="preserve"> </w:t>
      </w:r>
    </w:p>
    <w:p w14:paraId="49D11414" w14:textId="77777777" w:rsidR="00646CBA" w:rsidRPr="00B729AA" w:rsidRDefault="00646CBA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4FC1AA1" w14:textId="77777777" w:rsidR="00646CBA" w:rsidRDefault="000E56A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646CBA" w:rsidRPr="00B729AA">
        <w:rPr>
          <w:rFonts w:ascii="Arial" w:hAnsi="Arial" w:cs="Arial"/>
          <w:sz w:val="22"/>
          <w:szCs w:val="22"/>
        </w:rPr>
        <w:t>Die Kosten für evtl. Feuerwehreinsätze</w:t>
      </w:r>
      <w:r w:rsidR="00AC46D0">
        <w:rPr>
          <w:rFonts w:ascii="Arial" w:hAnsi="Arial" w:cs="Arial"/>
          <w:sz w:val="22"/>
          <w:szCs w:val="22"/>
        </w:rPr>
        <w:t xml:space="preserve"> (z.B. beim vorzeitigen Abbrennen des Oster- bzw. Sonnwendfeuers)</w:t>
      </w:r>
      <w:r w:rsidR="00646CBA" w:rsidRPr="00B729AA">
        <w:rPr>
          <w:rFonts w:ascii="Arial" w:hAnsi="Arial" w:cs="Arial"/>
          <w:sz w:val="22"/>
          <w:szCs w:val="22"/>
        </w:rPr>
        <w:t xml:space="preserve"> werden dem </w:t>
      </w:r>
      <w:r w:rsidR="00F45CB2" w:rsidRPr="00B729AA">
        <w:rPr>
          <w:rFonts w:ascii="Arial" w:hAnsi="Arial" w:cs="Arial"/>
          <w:sz w:val="22"/>
          <w:szCs w:val="22"/>
        </w:rPr>
        <w:t>Verursacher</w:t>
      </w:r>
      <w:r w:rsidR="00646CBA" w:rsidRPr="00B729AA">
        <w:rPr>
          <w:rFonts w:ascii="Arial" w:hAnsi="Arial" w:cs="Arial"/>
          <w:sz w:val="22"/>
          <w:szCs w:val="22"/>
        </w:rPr>
        <w:t xml:space="preserve"> in Rechnung g</w:t>
      </w:r>
      <w:r w:rsidR="00646CBA" w:rsidRPr="00B729AA">
        <w:rPr>
          <w:rFonts w:ascii="Arial" w:hAnsi="Arial" w:cs="Arial"/>
          <w:sz w:val="22"/>
          <w:szCs w:val="22"/>
        </w:rPr>
        <w:t>e</w:t>
      </w:r>
      <w:r w:rsidR="00646CBA" w:rsidRPr="00B729AA">
        <w:rPr>
          <w:rFonts w:ascii="Arial" w:hAnsi="Arial" w:cs="Arial"/>
          <w:sz w:val="22"/>
          <w:szCs w:val="22"/>
        </w:rPr>
        <w:t xml:space="preserve">stellt.  </w:t>
      </w:r>
    </w:p>
    <w:p w14:paraId="06968AC1" w14:textId="77777777" w:rsidR="000E56A5" w:rsidRDefault="000E56A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855AFC1" w14:textId="77777777" w:rsidR="000E56A5" w:rsidRPr="00B729AA" w:rsidRDefault="000E56A5" w:rsidP="009E7BB7">
      <w:pPr>
        <w:ind w:left="709" w:hanging="709"/>
        <w:jc w:val="both"/>
        <w:rPr>
          <w:rFonts w:ascii="Arial" w:hAnsi="Arial" w:cs="Arial"/>
          <w:sz w:val="22"/>
          <w:szCs w:val="22"/>
          <w:highlight w:val="red"/>
        </w:rPr>
      </w:pPr>
    </w:p>
    <w:p w14:paraId="6A446E4E" w14:textId="77777777" w:rsidR="007A0815" w:rsidRPr="00CD7F9B" w:rsidRDefault="007A0815" w:rsidP="009E7BB7">
      <w:pPr>
        <w:ind w:left="709" w:hanging="709"/>
        <w:jc w:val="both"/>
        <w:rPr>
          <w:rFonts w:ascii="Arial" w:hAnsi="Arial" w:cs="Arial"/>
          <w:strike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 xml:space="preserve">Ansbach, </w:t>
      </w:r>
      <w:r w:rsidR="0077622B">
        <w:rPr>
          <w:rFonts w:ascii="Arial" w:hAnsi="Arial" w:cs="Arial"/>
          <w:sz w:val="22"/>
          <w:szCs w:val="22"/>
        </w:rPr>
        <w:t>31</w:t>
      </w:r>
      <w:r w:rsidR="00254AE3">
        <w:rPr>
          <w:rFonts w:ascii="Arial" w:hAnsi="Arial" w:cs="Arial"/>
          <w:sz w:val="22"/>
          <w:szCs w:val="22"/>
        </w:rPr>
        <w:t xml:space="preserve">.01.2024 </w:t>
      </w:r>
    </w:p>
    <w:p w14:paraId="5E489574" w14:textId="77777777" w:rsidR="007A0815" w:rsidRPr="00B729AA" w:rsidRDefault="007A081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 xml:space="preserve">LANDRATSAMT ANSBACH </w:t>
      </w:r>
    </w:p>
    <w:p w14:paraId="219A6B4B" w14:textId="77777777" w:rsidR="004E4064" w:rsidRDefault="00957E88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</w:t>
      </w:r>
    </w:p>
    <w:p w14:paraId="3C12E228" w14:textId="77777777" w:rsidR="007A0815" w:rsidRPr="00B729AA" w:rsidRDefault="009D326E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 xml:space="preserve">Dr. Jürgen Ludwig </w:t>
      </w:r>
    </w:p>
    <w:p w14:paraId="3B7ADE11" w14:textId="77777777" w:rsidR="00031AF0" w:rsidRDefault="007A0815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29AA">
        <w:rPr>
          <w:rFonts w:ascii="Arial" w:hAnsi="Arial" w:cs="Arial"/>
          <w:sz w:val="22"/>
          <w:szCs w:val="22"/>
        </w:rPr>
        <w:t>Landrat</w:t>
      </w:r>
    </w:p>
    <w:p w14:paraId="73A5FB3A" w14:textId="77777777" w:rsidR="00FA59EF" w:rsidRDefault="00FA59EF" w:rsidP="009E7BB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sectPr w:rsidR="00FA59EF" w:rsidSect="002D03A6">
      <w:headerReference w:type="default" r:id="rId8"/>
      <w:pgSz w:w="11906" w:h="16838"/>
      <w:pgMar w:top="1417" w:right="1417" w:bottom="1134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00C7" w14:textId="77777777" w:rsidR="00F81415" w:rsidRDefault="00F81415" w:rsidP="00E66D19">
      <w:r>
        <w:separator/>
      </w:r>
    </w:p>
  </w:endnote>
  <w:endnote w:type="continuationSeparator" w:id="0">
    <w:p w14:paraId="11E0208A" w14:textId="77777777" w:rsidR="00F81415" w:rsidRDefault="00F81415" w:rsidP="00E6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48A8" w14:textId="77777777" w:rsidR="00F81415" w:rsidRDefault="00F81415" w:rsidP="00E66D19">
      <w:r>
        <w:separator/>
      </w:r>
    </w:p>
  </w:footnote>
  <w:footnote w:type="continuationSeparator" w:id="0">
    <w:p w14:paraId="4C0A1B17" w14:textId="77777777" w:rsidR="00F81415" w:rsidRDefault="00F81415" w:rsidP="00E6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EEB2" w14:textId="77777777" w:rsidR="002D03A6" w:rsidRDefault="002D03A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57E88">
      <w:rPr>
        <w:noProof/>
      </w:rPr>
      <w:t>2</w:t>
    </w:r>
    <w:r>
      <w:fldChar w:fldCharType="end"/>
    </w:r>
  </w:p>
  <w:p w14:paraId="213F0DD0" w14:textId="77777777" w:rsidR="00E66D19" w:rsidRDefault="00E66D19" w:rsidP="004E4064">
    <w:pPr>
      <w:pStyle w:val="Kopfzeile"/>
      <w:tabs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39E"/>
    <w:multiLevelType w:val="hybridMultilevel"/>
    <w:tmpl w:val="149C04CE"/>
    <w:lvl w:ilvl="0" w:tplc="0F383880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A82"/>
    <w:multiLevelType w:val="hybridMultilevel"/>
    <w:tmpl w:val="B4300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508" w:hanging="708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7B90"/>
    <w:multiLevelType w:val="hybridMultilevel"/>
    <w:tmpl w:val="52BC5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57E4"/>
    <w:multiLevelType w:val="hybridMultilevel"/>
    <w:tmpl w:val="F5E4CA04"/>
    <w:lvl w:ilvl="0" w:tplc="7618DD9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530C"/>
    <w:multiLevelType w:val="hybridMultilevel"/>
    <w:tmpl w:val="D8606844"/>
    <w:lvl w:ilvl="0" w:tplc="502E717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7BA6314"/>
    <w:multiLevelType w:val="hybridMultilevel"/>
    <w:tmpl w:val="C7C452DC"/>
    <w:lvl w:ilvl="0" w:tplc="6D38805E">
      <w:start w:val="2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B136F81"/>
    <w:multiLevelType w:val="hybridMultilevel"/>
    <w:tmpl w:val="7B9817EA"/>
    <w:lvl w:ilvl="0" w:tplc="15F6B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F351E8"/>
    <w:multiLevelType w:val="hybridMultilevel"/>
    <w:tmpl w:val="D284904E"/>
    <w:lvl w:ilvl="0" w:tplc="BBD6A86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8DF19E1"/>
    <w:multiLevelType w:val="hybridMultilevel"/>
    <w:tmpl w:val="24066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20C9"/>
    <w:multiLevelType w:val="hybridMultilevel"/>
    <w:tmpl w:val="BD4CB5F8"/>
    <w:lvl w:ilvl="0" w:tplc="C91CC61C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C1B86"/>
    <w:multiLevelType w:val="hybridMultilevel"/>
    <w:tmpl w:val="30AED594"/>
    <w:lvl w:ilvl="0" w:tplc="724064EC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0579">
    <w:abstractNumId w:val="6"/>
  </w:num>
  <w:num w:numId="2" w16cid:durableId="730276157">
    <w:abstractNumId w:val="3"/>
  </w:num>
  <w:num w:numId="3" w16cid:durableId="1410076558">
    <w:abstractNumId w:val="1"/>
  </w:num>
  <w:num w:numId="4" w16cid:durableId="2056545605">
    <w:abstractNumId w:val="9"/>
  </w:num>
  <w:num w:numId="5" w16cid:durableId="1409886926">
    <w:abstractNumId w:val="8"/>
  </w:num>
  <w:num w:numId="6" w16cid:durableId="1778325812">
    <w:abstractNumId w:val="0"/>
  </w:num>
  <w:num w:numId="7" w16cid:durableId="340664506">
    <w:abstractNumId w:val="2"/>
  </w:num>
  <w:num w:numId="8" w16cid:durableId="1054813980">
    <w:abstractNumId w:val="10"/>
  </w:num>
  <w:num w:numId="9" w16cid:durableId="1967928763">
    <w:abstractNumId w:val="7"/>
  </w:num>
  <w:num w:numId="10" w16cid:durableId="98380990">
    <w:abstractNumId w:val="4"/>
  </w:num>
  <w:num w:numId="11" w16cid:durableId="783118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131078" w:nlCheck="1" w:checkStyle="0"/>
  <w:activeWritingStyle w:appName="MSWord" w:lang="de-DE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8D"/>
    <w:rsid w:val="00003693"/>
    <w:rsid w:val="00031AF0"/>
    <w:rsid w:val="000326D4"/>
    <w:rsid w:val="0005163B"/>
    <w:rsid w:val="000D1303"/>
    <w:rsid w:val="000E40A2"/>
    <w:rsid w:val="000E56A5"/>
    <w:rsid w:val="000F3D1B"/>
    <w:rsid w:val="00100AAE"/>
    <w:rsid w:val="00106B3C"/>
    <w:rsid w:val="00113B4E"/>
    <w:rsid w:val="00163E74"/>
    <w:rsid w:val="00193E4D"/>
    <w:rsid w:val="00197E12"/>
    <w:rsid w:val="001A17A4"/>
    <w:rsid w:val="001B5562"/>
    <w:rsid w:val="001C0B21"/>
    <w:rsid w:val="001D2250"/>
    <w:rsid w:val="001E74CC"/>
    <w:rsid w:val="0022348B"/>
    <w:rsid w:val="00254AE3"/>
    <w:rsid w:val="002C1908"/>
    <w:rsid w:val="002D03A6"/>
    <w:rsid w:val="002E2641"/>
    <w:rsid w:val="0030676B"/>
    <w:rsid w:val="00330571"/>
    <w:rsid w:val="003525F4"/>
    <w:rsid w:val="0035433C"/>
    <w:rsid w:val="00360687"/>
    <w:rsid w:val="00376948"/>
    <w:rsid w:val="003A35DA"/>
    <w:rsid w:val="003E720E"/>
    <w:rsid w:val="0040613C"/>
    <w:rsid w:val="00413ED5"/>
    <w:rsid w:val="00435FD4"/>
    <w:rsid w:val="00492227"/>
    <w:rsid w:val="004E4064"/>
    <w:rsid w:val="00522819"/>
    <w:rsid w:val="0056578B"/>
    <w:rsid w:val="00573900"/>
    <w:rsid w:val="005B4D1D"/>
    <w:rsid w:val="005D03F2"/>
    <w:rsid w:val="005D337E"/>
    <w:rsid w:val="005E49D8"/>
    <w:rsid w:val="005F13CB"/>
    <w:rsid w:val="00611671"/>
    <w:rsid w:val="00615C66"/>
    <w:rsid w:val="006219D8"/>
    <w:rsid w:val="00646566"/>
    <w:rsid w:val="00646CBA"/>
    <w:rsid w:val="00686D9B"/>
    <w:rsid w:val="006B1A33"/>
    <w:rsid w:val="006D0417"/>
    <w:rsid w:val="006F4A76"/>
    <w:rsid w:val="00732A20"/>
    <w:rsid w:val="007757EB"/>
    <w:rsid w:val="0077622B"/>
    <w:rsid w:val="00797861"/>
    <w:rsid w:val="007A0815"/>
    <w:rsid w:val="007A42AD"/>
    <w:rsid w:val="007A558D"/>
    <w:rsid w:val="007A7086"/>
    <w:rsid w:val="007B786A"/>
    <w:rsid w:val="007E14BC"/>
    <w:rsid w:val="008339CD"/>
    <w:rsid w:val="00843B1D"/>
    <w:rsid w:val="008620A4"/>
    <w:rsid w:val="008C185F"/>
    <w:rsid w:val="008D7E0C"/>
    <w:rsid w:val="008F304E"/>
    <w:rsid w:val="00927FDB"/>
    <w:rsid w:val="0094798B"/>
    <w:rsid w:val="00957E88"/>
    <w:rsid w:val="009B6E28"/>
    <w:rsid w:val="009D326E"/>
    <w:rsid w:val="009E17D2"/>
    <w:rsid w:val="009E7BB7"/>
    <w:rsid w:val="009F1C98"/>
    <w:rsid w:val="009F49B5"/>
    <w:rsid w:val="00A0681C"/>
    <w:rsid w:val="00A63D44"/>
    <w:rsid w:val="00A8238C"/>
    <w:rsid w:val="00A95BCF"/>
    <w:rsid w:val="00AB1312"/>
    <w:rsid w:val="00AB6053"/>
    <w:rsid w:val="00AC46D0"/>
    <w:rsid w:val="00AC7753"/>
    <w:rsid w:val="00AE57EB"/>
    <w:rsid w:val="00B10744"/>
    <w:rsid w:val="00B17A3F"/>
    <w:rsid w:val="00B42C09"/>
    <w:rsid w:val="00B729AA"/>
    <w:rsid w:val="00B82ED6"/>
    <w:rsid w:val="00B86BD2"/>
    <w:rsid w:val="00B92795"/>
    <w:rsid w:val="00BE2A1E"/>
    <w:rsid w:val="00BF0F60"/>
    <w:rsid w:val="00C04B0F"/>
    <w:rsid w:val="00C32EBF"/>
    <w:rsid w:val="00C61C22"/>
    <w:rsid w:val="00C833E5"/>
    <w:rsid w:val="00C93130"/>
    <w:rsid w:val="00C94575"/>
    <w:rsid w:val="00CB4769"/>
    <w:rsid w:val="00CB6C03"/>
    <w:rsid w:val="00CD06B8"/>
    <w:rsid w:val="00CD7F9B"/>
    <w:rsid w:val="00CE5882"/>
    <w:rsid w:val="00CF40CA"/>
    <w:rsid w:val="00D75589"/>
    <w:rsid w:val="00DA76AF"/>
    <w:rsid w:val="00DB0797"/>
    <w:rsid w:val="00DC7255"/>
    <w:rsid w:val="00E0707C"/>
    <w:rsid w:val="00E16D1B"/>
    <w:rsid w:val="00E210B4"/>
    <w:rsid w:val="00E470CD"/>
    <w:rsid w:val="00E66D19"/>
    <w:rsid w:val="00E81219"/>
    <w:rsid w:val="00EF6000"/>
    <w:rsid w:val="00F10610"/>
    <w:rsid w:val="00F35E21"/>
    <w:rsid w:val="00F41BDD"/>
    <w:rsid w:val="00F45CB2"/>
    <w:rsid w:val="00F715C0"/>
    <w:rsid w:val="00F81415"/>
    <w:rsid w:val="00FA59EF"/>
    <w:rsid w:val="00FB05AA"/>
    <w:rsid w:val="00FC3ADC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1AB142"/>
  <w15:chartTrackingRefBased/>
  <w15:docId w15:val="{49DEADC6-6B8B-4BE7-AE5A-F9DE3D3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A55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0613C"/>
    <w:pPr>
      <w:spacing w:before="100" w:beforeAutospacing="1" w:after="100" w:afterAutospacing="1"/>
    </w:pPr>
    <w:rPr>
      <w:szCs w:val="24"/>
    </w:rPr>
  </w:style>
  <w:style w:type="paragraph" w:styleId="Kopfzeile">
    <w:name w:val="header"/>
    <w:basedOn w:val="Standard"/>
    <w:link w:val="KopfzeileZchn"/>
    <w:uiPriority w:val="99"/>
    <w:rsid w:val="00E66D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6D19"/>
    <w:rPr>
      <w:sz w:val="24"/>
    </w:rPr>
  </w:style>
  <w:style w:type="paragraph" w:styleId="Fuzeile">
    <w:name w:val="footer"/>
    <w:basedOn w:val="Standard"/>
    <w:link w:val="FuzeileZchn"/>
    <w:uiPriority w:val="99"/>
    <w:rsid w:val="00E66D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6D19"/>
    <w:rPr>
      <w:sz w:val="24"/>
    </w:rPr>
  </w:style>
  <w:style w:type="character" w:styleId="Hyperlink">
    <w:name w:val="Hyperlink"/>
    <w:rsid w:val="00100AA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86D9B"/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rsid w:val="00686D9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24B7-1CBE-48AD-8EBC-002E779D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3880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Az.: 176 SG 35</vt:lpstr>
    </vt:vector>
  </TitlesOfParts>
  <Company>Landratsamt Ansbach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Az.: 176 SG 35</dc:title>
  <dc:subject/>
  <dc:creator>LRA-Ansbach</dc:creator>
  <cp:keywords/>
  <cp:lastModifiedBy>Gemeinde Burgoberbach</cp:lastModifiedBy>
  <cp:revision>2</cp:revision>
  <cp:lastPrinted>2024-01-31T10:59:00Z</cp:lastPrinted>
  <dcterms:created xsi:type="dcterms:W3CDTF">2024-02-02T08:32:00Z</dcterms:created>
  <dcterms:modified xsi:type="dcterms:W3CDTF">2024-02-02T08:32:00Z</dcterms:modified>
</cp:coreProperties>
</file>